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4988B" w14:textId="77777777" w:rsidR="00927A2C" w:rsidRDefault="00927A2C" w:rsidP="00927A2C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Répcelak Város Önkormányzata Képviselő-testületének</w:t>
      </w:r>
    </w:p>
    <w:p w14:paraId="7DECEC67" w14:textId="6D7299CB" w:rsidR="00927A2C" w:rsidRDefault="00927A2C" w:rsidP="00927A2C">
      <w:pPr>
        <w:spacing w:line="276" w:lineRule="auto"/>
        <w:jc w:val="center"/>
        <w:rPr>
          <w:b/>
        </w:rPr>
      </w:pPr>
      <w:r>
        <w:rPr>
          <w:b/>
        </w:rPr>
        <w:t>20/2021. (X.1.) önkormányzati rendelete</w:t>
      </w:r>
    </w:p>
    <w:p w14:paraId="05361871" w14:textId="77777777" w:rsidR="00927A2C" w:rsidRDefault="00927A2C" w:rsidP="00927A2C">
      <w:pPr>
        <w:spacing w:line="276" w:lineRule="auto"/>
        <w:jc w:val="center"/>
        <w:rPr>
          <w:b/>
          <w:bCs/>
        </w:rPr>
      </w:pPr>
      <w:bookmarkStart w:id="1" w:name="_Hlk79581003"/>
      <w:r>
        <w:rPr>
          <w:b/>
          <w:bCs/>
        </w:rPr>
        <w:t>a Sárvár Térsége Többcélú Kistérségi Társulás által nyújtott gyermekjóléti szolgáltatásról</w:t>
      </w:r>
    </w:p>
    <w:bookmarkEnd w:id="1"/>
    <w:p w14:paraId="4BCB2B93" w14:textId="77777777" w:rsidR="00927A2C" w:rsidRDefault="00927A2C" w:rsidP="00927A2C">
      <w:pPr>
        <w:spacing w:line="276" w:lineRule="auto"/>
        <w:jc w:val="center"/>
        <w:rPr>
          <w:b/>
        </w:rPr>
      </w:pPr>
    </w:p>
    <w:p w14:paraId="4C5383B0" w14:textId="77777777" w:rsidR="00927A2C" w:rsidRDefault="00927A2C" w:rsidP="00927A2C">
      <w:pPr>
        <w:spacing w:line="276" w:lineRule="auto"/>
        <w:jc w:val="both"/>
      </w:pPr>
      <w:r>
        <w:t xml:space="preserve">Répcelak Város Önkormányzatának Képviselő-testülete a gyermekek védelméről és a gyámügyi igazgatásról szóló 1997. évi XXXI. törvény 29. § (1)-(3) bekezdésben kapott felhatalmazás alapján az Alaptörvény 32. cikk (1) bekezdés a) pontjában, a Magyarország helyi önkormányzatairól szóló 2011. évi CLXXXIX. törvény 13 § (1) bekezdés 8. pontjában szabályozott feladatkörében eljárva </w:t>
      </w:r>
      <w:r>
        <w:rPr>
          <w:bCs/>
          <w:iCs/>
        </w:rPr>
        <w:t>a Sárvár Térsége Többcélú Kistérségi Társulásban részt vevő helyi önkormányzatok képviselő-testületének hozzájárulásával</w:t>
      </w:r>
      <w:r>
        <w:t xml:space="preserve"> a következőket rendeli el:</w:t>
      </w:r>
    </w:p>
    <w:p w14:paraId="3AEFD63F" w14:textId="77777777" w:rsidR="00927A2C" w:rsidRDefault="00927A2C" w:rsidP="00927A2C">
      <w:pPr>
        <w:spacing w:after="200" w:line="276" w:lineRule="auto"/>
        <w:jc w:val="both"/>
        <w:rPr>
          <w:vertAlign w:val="superscript"/>
        </w:rPr>
      </w:pPr>
    </w:p>
    <w:p w14:paraId="1DFB0A87" w14:textId="77777777" w:rsidR="00927A2C" w:rsidRDefault="00927A2C" w:rsidP="00927A2C">
      <w:pPr>
        <w:spacing w:line="276" w:lineRule="auto"/>
        <w:jc w:val="center"/>
        <w:rPr>
          <w:b/>
        </w:rPr>
      </w:pPr>
      <w:r>
        <w:rPr>
          <w:b/>
        </w:rPr>
        <w:t>1. A rendelet hatálya</w:t>
      </w:r>
    </w:p>
    <w:p w14:paraId="42CF9623" w14:textId="77777777" w:rsidR="00927A2C" w:rsidRDefault="00927A2C" w:rsidP="00927A2C">
      <w:pPr>
        <w:spacing w:line="276" w:lineRule="auto"/>
        <w:jc w:val="center"/>
        <w:rPr>
          <w:b/>
        </w:rPr>
      </w:pPr>
      <w:r>
        <w:rPr>
          <w:b/>
        </w:rPr>
        <w:t>1.  §</w:t>
      </w:r>
    </w:p>
    <w:p w14:paraId="30BFA64A" w14:textId="77777777" w:rsidR="00927A2C" w:rsidRDefault="00927A2C" w:rsidP="00927A2C">
      <w:pPr>
        <w:spacing w:line="276" w:lineRule="auto"/>
        <w:jc w:val="center"/>
      </w:pPr>
    </w:p>
    <w:p w14:paraId="435B3C19" w14:textId="77777777" w:rsidR="00927A2C" w:rsidRDefault="00927A2C" w:rsidP="00927A2C">
      <w:pPr>
        <w:numPr>
          <w:ilvl w:val="0"/>
          <w:numId w:val="1"/>
        </w:numPr>
        <w:spacing w:after="200" w:line="276" w:lineRule="auto"/>
        <w:jc w:val="both"/>
      </w:pPr>
      <w:r>
        <w:t>A rendelet hatálya kiterjed a Bejcgyertyános, Bögöte, Csánig, Csénye, Gérce, Hosszúpereszteg, Ikervár, Jákfa, Káld, Kenéz, Megyehíd, Meggyeskovácsi, Nagygeresd, Nemesládony, Nick, Nyőgér, Ölbő, Pecöl, Rábapaty, Répcelak, Simaság, Sótony, Uraiújfalu, Vámoscsalád, Vásárosmiske, Vasegerszeg, Vashosszúfalu és Zsédeny települések közigazgatási területére.</w:t>
      </w:r>
    </w:p>
    <w:p w14:paraId="1E1D7568" w14:textId="77777777" w:rsidR="00927A2C" w:rsidRDefault="00927A2C" w:rsidP="00927A2C">
      <w:pPr>
        <w:spacing w:line="276" w:lineRule="auto"/>
        <w:jc w:val="center"/>
        <w:rPr>
          <w:b/>
        </w:rPr>
      </w:pPr>
      <w:r>
        <w:rPr>
          <w:b/>
        </w:rPr>
        <w:t>2. Igénybevétel módja</w:t>
      </w:r>
    </w:p>
    <w:p w14:paraId="6B2DE6F4" w14:textId="77777777" w:rsidR="00927A2C" w:rsidRDefault="00927A2C" w:rsidP="00927A2C">
      <w:pPr>
        <w:spacing w:line="276" w:lineRule="auto"/>
        <w:jc w:val="center"/>
        <w:rPr>
          <w:b/>
        </w:rPr>
      </w:pPr>
      <w:r>
        <w:rPr>
          <w:b/>
        </w:rPr>
        <w:t>2. §</w:t>
      </w:r>
    </w:p>
    <w:p w14:paraId="5B02061E" w14:textId="77777777" w:rsidR="00927A2C" w:rsidRDefault="00927A2C" w:rsidP="00927A2C">
      <w:pPr>
        <w:spacing w:line="276" w:lineRule="auto"/>
        <w:rPr>
          <w:b/>
        </w:rPr>
      </w:pPr>
    </w:p>
    <w:p w14:paraId="77B180E4" w14:textId="77777777" w:rsidR="00927A2C" w:rsidRDefault="00927A2C" w:rsidP="00927A2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bookmarkStart w:id="2" w:name="_Hlk79581237"/>
      <w:r>
        <w:t>A gyermekjóléti szolgáltatás igénybevétele önkéntes, kérelemre történik</w:t>
      </w:r>
      <w:bookmarkEnd w:id="2"/>
      <w:r>
        <w:t>. A szolgáltatás igénybevételére vonatkozó kérelmet a gyermekjóléti szolgálat családgondozójánál kell előterjeszteni. Cselekvőképtelen személy kérelmét törvényes képviselője terjeszti elő, korlátozottan cselekvőképes személy a kérelmét törvényes képviselőjének beleegyezésével terjesztheti elő. A korlátozottan cselekvőképes személy és a törvényes képviselője között az ellátás igénybevételével kapcsolatban felmerült vitában - a tényállás tisztázása mellett - a települési önkormányzat jegyzője dönt.</w:t>
      </w:r>
    </w:p>
    <w:p w14:paraId="6FAA9C6B" w14:textId="77777777" w:rsidR="00927A2C" w:rsidRDefault="00927A2C" w:rsidP="00927A2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>
        <w:t>Ha a gyermek védelme az ellátás önkéntes igénybevételével nem biztosított, jogszabály kötelezővé teheti az ellátás igénybevételét. A gyermekjóléti szolgáltatásra irányuló jogviszony keletkezését a települési önkormányzat jegyzőjének vagy a gyámhivatalának a határozata alapozza meg. Ha az ellátás igénybevételére a települési önkormányzat jegyzőjének vagy a gyámhivatalnak a határozata alapján kerül sor, a határozatot közölni kell a gyermekjóléti szolgáltatást nyújtó intézmény vezetőjével is.</w:t>
      </w:r>
    </w:p>
    <w:p w14:paraId="7F3F9CCB" w14:textId="77777777" w:rsidR="00927A2C" w:rsidRDefault="00927A2C" w:rsidP="00927A2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>
        <w:t>A gyermekjóléti szolgáltatás igénybevételének megkezdése előtt és az utógondozás igénybevételének megkezdésekor</w:t>
      </w:r>
      <w:r>
        <w:rPr>
          <w:iCs/>
        </w:rPr>
        <w:t xml:space="preserve"> a gyermekjóléti szolgálat vezetője </w:t>
      </w:r>
      <w:r>
        <w:t xml:space="preserve">a kérelmezővel, illetve törvényes képviselőjével írásban megállapodást köt. Gyermekjóléti szolgáltatás esetén a megállapodás megkötése nem kötelező, az önkéntes együttműködés esetében elegendő az igénybevevő nyilatkozat az ellátás igényléséről. Kötelező igénybevétel </w:t>
      </w:r>
      <w:r>
        <w:lastRenderedPageBreak/>
        <w:t>esetében a szolgálat és az igénybevevő megállapodását a jegyző, gyámhivatal határozata helyettesíti.</w:t>
      </w:r>
    </w:p>
    <w:p w14:paraId="466F158D" w14:textId="77777777" w:rsidR="00927A2C" w:rsidRDefault="00927A2C" w:rsidP="00927A2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0"/>
        <w:jc w:val="center"/>
      </w:pPr>
      <w:r>
        <w:rPr>
          <w:b/>
        </w:rPr>
        <w:t>Az ellátás megszűnésének esetei</w:t>
      </w:r>
    </w:p>
    <w:p w14:paraId="2E9A9B2A" w14:textId="77777777" w:rsidR="00927A2C" w:rsidRDefault="00927A2C" w:rsidP="00927A2C">
      <w:pPr>
        <w:pStyle w:val="Listaszerbekezds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>
        <w:rPr>
          <w:b/>
        </w:rPr>
        <w:t>3.§</w:t>
      </w:r>
    </w:p>
    <w:p w14:paraId="7C3F6508" w14:textId="77777777" w:rsidR="00927A2C" w:rsidRDefault="00927A2C" w:rsidP="00927A2C">
      <w:pPr>
        <w:pStyle w:val="Listaszerbekezds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14:paraId="2713EEC0" w14:textId="77777777" w:rsidR="00927A2C" w:rsidRDefault="00927A2C" w:rsidP="00927A2C">
      <w:pPr>
        <w:pStyle w:val="Listaszerbekezds"/>
        <w:autoSpaceDE w:val="0"/>
        <w:autoSpaceDN w:val="0"/>
        <w:adjustRightInd w:val="0"/>
        <w:spacing w:after="200" w:line="276" w:lineRule="auto"/>
        <w:ind w:left="0"/>
        <w:jc w:val="both"/>
        <w:rPr>
          <w:b/>
        </w:rPr>
      </w:pPr>
      <w:r>
        <w:rPr>
          <w:bCs/>
        </w:rPr>
        <w:t>A gyermekjóléti szolgáltatás megszűnésének eseteit és módjait a</w:t>
      </w:r>
      <w:r>
        <w:rPr>
          <w:b/>
        </w:rPr>
        <w:t xml:space="preserve"> </w:t>
      </w:r>
      <w:r>
        <w:t>gyermekek védelméről és a gyámügyi igazgatásról szóló 1997. évi XXXI. törvény 37/A.-ban foglaltak határozzák meg.</w:t>
      </w:r>
    </w:p>
    <w:p w14:paraId="42BB058E" w14:textId="77777777" w:rsidR="00927A2C" w:rsidRDefault="00927A2C" w:rsidP="00927A2C">
      <w:pPr>
        <w:autoSpaceDE w:val="0"/>
        <w:autoSpaceDN w:val="0"/>
        <w:adjustRightInd w:val="0"/>
        <w:spacing w:line="276" w:lineRule="auto"/>
        <w:jc w:val="both"/>
      </w:pPr>
    </w:p>
    <w:p w14:paraId="1BD0EF35" w14:textId="77777777" w:rsidR="00927A2C" w:rsidRDefault="00927A2C" w:rsidP="00927A2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4. Térítési díj</w:t>
      </w:r>
    </w:p>
    <w:p w14:paraId="397576D5" w14:textId="77777777" w:rsidR="00927A2C" w:rsidRDefault="00927A2C" w:rsidP="00927A2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4. §</w:t>
      </w:r>
    </w:p>
    <w:p w14:paraId="6A5C9428" w14:textId="77777777" w:rsidR="00927A2C" w:rsidRDefault="00927A2C" w:rsidP="00927A2C">
      <w:pPr>
        <w:autoSpaceDE w:val="0"/>
        <w:autoSpaceDN w:val="0"/>
        <w:adjustRightInd w:val="0"/>
        <w:spacing w:line="276" w:lineRule="auto"/>
        <w:jc w:val="both"/>
      </w:pPr>
    </w:p>
    <w:p w14:paraId="7CACA702" w14:textId="77777777" w:rsidR="00927A2C" w:rsidRDefault="00927A2C" w:rsidP="00927A2C">
      <w:pPr>
        <w:spacing w:line="276" w:lineRule="auto"/>
        <w:jc w:val="both"/>
      </w:pPr>
      <w:r>
        <w:rPr>
          <w:rFonts w:eastAsia="Lucida Sans Unicode"/>
          <w:kern w:val="2"/>
        </w:rPr>
        <w:t xml:space="preserve">A gyermekjóléti szolgáltatás térítésmentes, </w:t>
      </w:r>
      <w:r>
        <w:t>amely esetében intézményi térítési díjat nem kell megállapítani.</w:t>
      </w:r>
    </w:p>
    <w:p w14:paraId="068FE7D3" w14:textId="77777777" w:rsidR="00927A2C" w:rsidRDefault="00927A2C" w:rsidP="00927A2C">
      <w:pPr>
        <w:spacing w:line="276" w:lineRule="auto"/>
        <w:rPr>
          <w:b/>
        </w:rPr>
      </w:pPr>
    </w:p>
    <w:p w14:paraId="59BD32F0" w14:textId="77777777" w:rsidR="00927A2C" w:rsidRDefault="00927A2C" w:rsidP="00927A2C">
      <w:pPr>
        <w:spacing w:line="276" w:lineRule="auto"/>
        <w:jc w:val="center"/>
        <w:rPr>
          <w:b/>
        </w:rPr>
      </w:pPr>
      <w:r>
        <w:rPr>
          <w:b/>
        </w:rPr>
        <w:t>5. Záró rendelkezések</w:t>
      </w:r>
    </w:p>
    <w:p w14:paraId="4A57FE40" w14:textId="77777777" w:rsidR="00927A2C" w:rsidRDefault="00927A2C" w:rsidP="00927A2C">
      <w:pPr>
        <w:spacing w:line="276" w:lineRule="auto"/>
        <w:jc w:val="center"/>
        <w:rPr>
          <w:b/>
        </w:rPr>
      </w:pPr>
      <w:r>
        <w:rPr>
          <w:b/>
        </w:rPr>
        <w:t>5.§</w:t>
      </w:r>
    </w:p>
    <w:p w14:paraId="2CC1A7A8" w14:textId="77777777" w:rsidR="00927A2C" w:rsidRDefault="00927A2C" w:rsidP="00927A2C">
      <w:pPr>
        <w:spacing w:line="276" w:lineRule="auto"/>
        <w:jc w:val="both"/>
      </w:pPr>
    </w:p>
    <w:p w14:paraId="1C4999AC" w14:textId="77777777" w:rsidR="00927A2C" w:rsidRDefault="00927A2C" w:rsidP="00927A2C">
      <w:pPr>
        <w:spacing w:line="276" w:lineRule="auto"/>
        <w:jc w:val="both"/>
      </w:pPr>
      <w:r>
        <w:t>Hatályát veszti Répcelak Város Önkormányzata Képviselő-testületének a Sárvár és Kistérsége Többcélú Kistérségi Társulás Munkaszervezet intézmény által nyújtott gyermekjóléti szolgáltatás igénybevételéről, térítési díjairól szóló 25/2012. (IV.27.) önkormányzati rendelet.</w:t>
      </w:r>
    </w:p>
    <w:p w14:paraId="4E991375" w14:textId="77777777" w:rsidR="00927A2C" w:rsidRDefault="00927A2C" w:rsidP="00927A2C">
      <w:pPr>
        <w:spacing w:line="276" w:lineRule="auto"/>
        <w:jc w:val="both"/>
      </w:pPr>
    </w:p>
    <w:p w14:paraId="618C3D47" w14:textId="77777777" w:rsidR="00927A2C" w:rsidRDefault="00927A2C" w:rsidP="00927A2C">
      <w:pPr>
        <w:spacing w:line="276" w:lineRule="auto"/>
        <w:jc w:val="center"/>
        <w:rPr>
          <w:b/>
          <w:bCs/>
        </w:rPr>
      </w:pPr>
      <w:r>
        <w:rPr>
          <w:b/>
          <w:bCs/>
        </w:rPr>
        <w:t>6.§</w:t>
      </w:r>
    </w:p>
    <w:p w14:paraId="5C17BB76" w14:textId="77777777" w:rsidR="00927A2C" w:rsidRDefault="00927A2C" w:rsidP="00927A2C">
      <w:pPr>
        <w:spacing w:line="276" w:lineRule="auto"/>
        <w:jc w:val="center"/>
      </w:pPr>
    </w:p>
    <w:p w14:paraId="157F8293" w14:textId="77777777" w:rsidR="00927A2C" w:rsidRDefault="00927A2C" w:rsidP="00927A2C">
      <w:pPr>
        <w:spacing w:line="276" w:lineRule="auto"/>
        <w:jc w:val="both"/>
      </w:pPr>
      <w:r>
        <w:t>Ez a rendelet 2021. október 10-én lép hatályba.</w:t>
      </w:r>
    </w:p>
    <w:p w14:paraId="57C0F9AC" w14:textId="77777777" w:rsidR="00927A2C" w:rsidRDefault="00927A2C" w:rsidP="00927A2C">
      <w:pPr>
        <w:spacing w:line="276" w:lineRule="auto"/>
        <w:jc w:val="both"/>
      </w:pPr>
    </w:p>
    <w:p w14:paraId="21372523" w14:textId="77777777" w:rsidR="00927A2C" w:rsidRDefault="00927A2C" w:rsidP="00927A2C">
      <w:pPr>
        <w:spacing w:line="276" w:lineRule="auto"/>
        <w:jc w:val="both"/>
      </w:pPr>
      <w:r>
        <w:t xml:space="preserve">Répcelak, 2021. szeptember 30. </w:t>
      </w:r>
    </w:p>
    <w:p w14:paraId="5B986789" w14:textId="77777777" w:rsidR="00927A2C" w:rsidRDefault="00927A2C" w:rsidP="00927A2C">
      <w:pPr>
        <w:spacing w:line="276" w:lineRule="auto"/>
        <w:jc w:val="both"/>
      </w:pPr>
    </w:p>
    <w:p w14:paraId="00C8D8FA" w14:textId="77777777" w:rsidR="00927A2C" w:rsidRDefault="00927A2C" w:rsidP="00927A2C">
      <w:pPr>
        <w:spacing w:line="276" w:lineRule="auto"/>
        <w:jc w:val="both"/>
      </w:pPr>
    </w:p>
    <w:p w14:paraId="34389902" w14:textId="77777777" w:rsidR="00927A2C" w:rsidRDefault="00927A2C" w:rsidP="00927A2C">
      <w:pPr>
        <w:spacing w:line="276" w:lineRule="auto"/>
        <w:jc w:val="both"/>
      </w:pPr>
    </w:p>
    <w:p w14:paraId="7A529F51" w14:textId="1CCCFD81" w:rsidR="00927A2C" w:rsidRDefault="00927A2C" w:rsidP="00927A2C">
      <w:pPr>
        <w:spacing w:line="276" w:lineRule="auto"/>
        <w:ind w:firstLine="708"/>
        <w:jc w:val="both"/>
      </w:pPr>
      <w:r>
        <w:t xml:space="preserve">    Szabó József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Kiss Julianna </w:t>
      </w:r>
    </w:p>
    <w:p w14:paraId="4EB6D79B" w14:textId="77777777" w:rsidR="00927A2C" w:rsidRDefault="00927A2C" w:rsidP="00927A2C">
      <w:pPr>
        <w:widowControl w:val="0"/>
        <w:suppressAutoHyphens/>
        <w:spacing w:line="276" w:lineRule="auto"/>
        <w:rPr>
          <w:rFonts w:eastAsia="Lucida Sans Unicode"/>
          <w:b/>
          <w:bCs/>
          <w:kern w:val="2"/>
          <w:u w:val="single"/>
        </w:rPr>
      </w:pPr>
      <w:r>
        <w:t xml:space="preserve">             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jegyző</w:t>
      </w:r>
    </w:p>
    <w:p w14:paraId="577A2A34" w14:textId="77777777" w:rsidR="00927A2C" w:rsidRDefault="00927A2C" w:rsidP="00927A2C">
      <w:pPr>
        <w:spacing w:line="276" w:lineRule="auto"/>
      </w:pPr>
    </w:p>
    <w:p w14:paraId="05664579" w14:textId="77777777" w:rsidR="00927A2C" w:rsidRPr="00927A2C" w:rsidRDefault="00927A2C" w:rsidP="00927A2C">
      <w:pPr>
        <w:rPr>
          <w:rFonts w:eastAsia="Noto Sans CJK SC Regular" w:cs="FreeSans"/>
          <w:lang w:eastAsia="zh-CN" w:bidi="hi-IN"/>
        </w:rPr>
      </w:pPr>
      <w:r w:rsidRPr="00927A2C">
        <w:rPr>
          <w:rFonts w:eastAsia="Noto Sans CJK SC Regular" w:cs="FreeSans"/>
          <w:lang w:eastAsia="zh-CN" w:bidi="hi-IN"/>
        </w:rPr>
        <w:t>Záradék: a rendelet kihirdetve 2021. október 1-én.</w:t>
      </w:r>
    </w:p>
    <w:p w14:paraId="3F83DE57" w14:textId="77777777" w:rsidR="00927A2C" w:rsidRPr="00927A2C" w:rsidRDefault="00927A2C" w:rsidP="00927A2C">
      <w:pPr>
        <w:rPr>
          <w:rFonts w:eastAsia="Noto Sans CJK SC Regular" w:cs="FreeSans"/>
          <w:lang w:eastAsia="zh-CN" w:bidi="hi-IN"/>
        </w:rPr>
      </w:pPr>
    </w:p>
    <w:p w14:paraId="40F58FF7" w14:textId="77777777" w:rsidR="00927A2C" w:rsidRPr="00927A2C" w:rsidRDefault="00927A2C" w:rsidP="00927A2C">
      <w:pPr>
        <w:rPr>
          <w:rFonts w:eastAsia="Noto Sans CJK SC Regular" w:cs="FreeSans"/>
          <w:lang w:eastAsia="zh-CN" w:bidi="hi-IN"/>
        </w:rPr>
      </w:pPr>
      <w:r w:rsidRPr="00927A2C">
        <w:rPr>
          <w:rFonts w:eastAsia="Noto Sans CJK SC Regular" w:cs="FreeSans"/>
          <w:lang w:eastAsia="zh-CN" w:bidi="hi-IN"/>
        </w:rPr>
        <w:t xml:space="preserve">dr. Kiss Julianna </w:t>
      </w:r>
      <w:proofErr w:type="spellStart"/>
      <w:r w:rsidRPr="00927A2C">
        <w:rPr>
          <w:rFonts w:eastAsia="Noto Sans CJK SC Regular" w:cs="FreeSans"/>
          <w:lang w:eastAsia="zh-CN" w:bidi="hi-IN"/>
        </w:rPr>
        <w:t>sk</w:t>
      </w:r>
      <w:proofErr w:type="spellEnd"/>
      <w:r w:rsidRPr="00927A2C">
        <w:rPr>
          <w:rFonts w:eastAsia="Noto Sans CJK SC Regular" w:cs="FreeSans"/>
          <w:lang w:eastAsia="zh-CN" w:bidi="hi-IN"/>
        </w:rPr>
        <w:t xml:space="preserve">. </w:t>
      </w:r>
    </w:p>
    <w:p w14:paraId="27A0C0D6" w14:textId="77777777" w:rsidR="00927A2C" w:rsidRPr="00927A2C" w:rsidRDefault="00927A2C" w:rsidP="00927A2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7A2C">
        <w:rPr>
          <w:rFonts w:eastAsia="Noto Sans CJK SC Regular" w:cs="FreeSans"/>
          <w:lang w:eastAsia="zh-CN" w:bidi="hi-IN"/>
        </w:rPr>
        <w:t xml:space="preserve">          jegyző</w:t>
      </w:r>
    </w:p>
    <w:p w14:paraId="123D8319" w14:textId="77777777" w:rsidR="0019715F" w:rsidRDefault="0019715F"/>
    <w:sectPr w:rsidR="0019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5842"/>
    <w:multiLevelType w:val="hybridMultilevel"/>
    <w:tmpl w:val="793C5580"/>
    <w:lvl w:ilvl="0" w:tplc="679653C8">
      <w:start w:val="1"/>
      <w:numFmt w:val="decimal"/>
      <w:lvlText w:val="(%1)"/>
      <w:lvlJc w:val="left"/>
      <w:pPr>
        <w:ind w:left="720" w:hanging="360"/>
      </w:pPr>
      <w:rPr>
        <w:rFonts w:ascii="Georgia" w:hAnsi="Georgia" w:hint="default"/>
        <w:sz w:val="23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22EFE"/>
    <w:multiLevelType w:val="hybridMultilevel"/>
    <w:tmpl w:val="4CD05B9C"/>
    <w:lvl w:ilvl="0" w:tplc="12CA47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967937"/>
    <w:multiLevelType w:val="hybridMultilevel"/>
    <w:tmpl w:val="52588BB4"/>
    <w:lvl w:ilvl="0" w:tplc="3FC4A0A4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A1"/>
    <w:rsid w:val="0019715F"/>
    <w:rsid w:val="004258DE"/>
    <w:rsid w:val="00927A2C"/>
    <w:rsid w:val="00DA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171A"/>
  <w15:chartTrackingRefBased/>
  <w15:docId w15:val="{5E879966-1784-42C5-B6A9-4D88ED24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7A2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szocialis</cp:lastModifiedBy>
  <cp:revision>2</cp:revision>
  <dcterms:created xsi:type="dcterms:W3CDTF">2021-10-05T08:00:00Z</dcterms:created>
  <dcterms:modified xsi:type="dcterms:W3CDTF">2021-10-05T08:00:00Z</dcterms:modified>
</cp:coreProperties>
</file>